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F3" w:rsidRDefault="00F60BF3" w:rsidP="00F60BF3">
      <w:pPr>
        <w:jc w:val="left"/>
        <w:rPr>
          <w:sz w:val="24"/>
          <w:szCs w:val="24"/>
        </w:rPr>
      </w:pPr>
      <w:r>
        <w:rPr>
          <w:sz w:val="24"/>
          <w:szCs w:val="24"/>
        </w:rPr>
        <w:t>Steven</w:t>
      </w:r>
      <w:r w:rsidR="000F16A9">
        <w:rPr>
          <w:sz w:val="24"/>
          <w:szCs w:val="24"/>
        </w:rPr>
        <w:t xml:space="preserve"> Alan Magritz </w:t>
      </w:r>
      <w:r w:rsidR="000F16A9">
        <w:rPr>
          <w:sz w:val="24"/>
          <w:szCs w:val="24"/>
        </w:rPr>
        <w:tab/>
      </w:r>
      <w:r w:rsidR="000F16A9">
        <w:rPr>
          <w:sz w:val="24"/>
          <w:szCs w:val="24"/>
        </w:rPr>
        <w:tab/>
      </w:r>
      <w:r w:rsidR="000F16A9">
        <w:rPr>
          <w:sz w:val="24"/>
          <w:szCs w:val="24"/>
        </w:rPr>
        <w:tab/>
      </w:r>
      <w:r w:rsidR="000F16A9">
        <w:rPr>
          <w:sz w:val="24"/>
          <w:szCs w:val="24"/>
        </w:rPr>
        <w:tab/>
      </w:r>
      <w:r w:rsidR="000F16A9">
        <w:rPr>
          <w:sz w:val="24"/>
          <w:szCs w:val="24"/>
        </w:rPr>
        <w:tab/>
      </w:r>
      <w:r w:rsidR="000F16A9">
        <w:rPr>
          <w:sz w:val="24"/>
          <w:szCs w:val="24"/>
        </w:rPr>
        <w:tab/>
      </w:r>
      <w:r w:rsidR="000F16A9">
        <w:rPr>
          <w:sz w:val="24"/>
          <w:szCs w:val="24"/>
        </w:rPr>
        <w:tab/>
      </w:r>
      <w:r w:rsidR="000F16A9">
        <w:rPr>
          <w:sz w:val="24"/>
          <w:szCs w:val="24"/>
        </w:rPr>
        <w:tab/>
        <w:t>January 26</w:t>
      </w:r>
      <w:r>
        <w:rPr>
          <w:sz w:val="24"/>
          <w:szCs w:val="24"/>
        </w:rPr>
        <w:t>, 2018</w:t>
      </w:r>
      <w:r w:rsidR="002D43DB">
        <w:rPr>
          <w:sz w:val="24"/>
          <w:szCs w:val="24"/>
        </w:rPr>
        <w:t xml:space="preserve"> A.D.</w:t>
      </w:r>
    </w:p>
    <w:p w:rsidR="00F60BF3" w:rsidRPr="00286F68" w:rsidRDefault="00F60BF3" w:rsidP="00F60BF3">
      <w:pPr>
        <w:jc w:val="left"/>
        <w:rPr>
          <w:sz w:val="24"/>
          <w:szCs w:val="24"/>
        </w:rPr>
      </w:pPr>
      <w:r>
        <w:rPr>
          <w:sz w:val="24"/>
          <w:szCs w:val="24"/>
        </w:rPr>
        <w:t>c/</w:t>
      </w:r>
      <w:r w:rsidRPr="00286F68">
        <w:rPr>
          <w:sz w:val="24"/>
          <w:szCs w:val="24"/>
        </w:rPr>
        <w:t xml:space="preserve">o </w:t>
      </w:r>
      <w:r w:rsidR="00286F68">
        <w:rPr>
          <w:sz w:val="24"/>
          <w:szCs w:val="24"/>
        </w:rPr>
        <w:t>Street</w:t>
      </w:r>
      <w:r w:rsidR="001C53DE">
        <w:rPr>
          <w:sz w:val="24"/>
          <w:szCs w:val="24"/>
        </w:rPr>
        <w:tab/>
      </w:r>
      <w:r w:rsidR="001C53DE">
        <w:rPr>
          <w:sz w:val="24"/>
          <w:szCs w:val="24"/>
        </w:rPr>
        <w:tab/>
      </w:r>
      <w:r w:rsidR="00251C50" w:rsidRPr="00286F68">
        <w:rPr>
          <w:sz w:val="24"/>
          <w:szCs w:val="24"/>
        </w:rPr>
        <w:tab/>
      </w:r>
      <w:r w:rsidR="00251C50" w:rsidRPr="00286F68">
        <w:rPr>
          <w:sz w:val="24"/>
          <w:szCs w:val="24"/>
        </w:rPr>
        <w:tab/>
      </w:r>
      <w:r w:rsidR="00251C50" w:rsidRPr="00286F68">
        <w:rPr>
          <w:sz w:val="24"/>
          <w:szCs w:val="24"/>
        </w:rPr>
        <w:tab/>
      </w:r>
      <w:r w:rsidR="00251C50" w:rsidRPr="00286F68">
        <w:rPr>
          <w:sz w:val="24"/>
          <w:szCs w:val="24"/>
        </w:rPr>
        <w:tab/>
      </w:r>
      <w:r w:rsidR="00251C50" w:rsidRPr="00286F68">
        <w:rPr>
          <w:sz w:val="24"/>
          <w:szCs w:val="24"/>
        </w:rPr>
        <w:tab/>
      </w:r>
      <w:r w:rsidR="00251C50" w:rsidRPr="00286F68">
        <w:rPr>
          <w:sz w:val="24"/>
          <w:szCs w:val="24"/>
        </w:rPr>
        <w:tab/>
        <w:t>7016 0750 0001 1946 0861</w:t>
      </w:r>
    </w:p>
    <w:p w:rsidR="00F60BF3" w:rsidRPr="00286F68" w:rsidRDefault="00286F68" w:rsidP="00F60BF3">
      <w:pPr>
        <w:jc w:val="left"/>
        <w:rPr>
          <w:sz w:val="24"/>
          <w:szCs w:val="24"/>
        </w:rPr>
      </w:pPr>
      <w:r>
        <w:rPr>
          <w:sz w:val="24"/>
          <w:szCs w:val="24"/>
        </w:rPr>
        <w:t>City</w:t>
      </w:r>
      <w:r w:rsidR="00F60BF3" w:rsidRPr="00286F68">
        <w:rPr>
          <w:sz w:val="24"/>
          <w:szCs w:val="24"/>
        </w:rPr>
        <w:t>, Wisconsin</w:t>
      </w:r>
    </w:p>
    <w:p w:rsidR="00F60BF3" w:rsidRPr="00286F68" w:rsidRDefault="00F60BF3" w:rsidP="00F60BF3">
      <w:pPr>
        <w:jc w:val="left"/>
        <w:rPr>
          <w:color w:val="FFFFFF" w:themeColor="background1"/>
          <w:sz w:val="24"/>
          <w:szCs w:val="24"/>
        </w:rPr>
      </w:pPr>
    </w:p>
    <w:p w:rsidR="00F60BF3" w:rsidRPr="00A82D23" w:rsidRDefault="00F60BF3" w:rsidP="00F60BF3">
      <w:pPr>
        <w:jc w:val="center"/>
        <w:rPr>
          <w:b/>
          <w:sz w:val="28"/>
          <w:szCs w:val="28"/>
        </w:rPr>
      </w:pPr>
      <w:r w:rsidRPr="00CE7341">
        <w:rPr>
          <w:b/>
          <w:sz w:val="28"/>
          <w:szCs w:val="28"/>
          <w:u w:val="single"/>
        </w:rPr>
        <w:t>NOTICE OF</w:t>
      </w:r>
      <w:r w:rsidR="00CE7341">
        <w:rPr>
          <w:b/>
          <w:sz w:val="28"/>
          <w:szCs w:val="28"/>
        </w:rPr>
        <w:t xml:space="preserve">: </w:t>
      </w:r>
      <w:r w:rsidRPr="00A82D23">
        <w:rPr>
          <w:b/>
          <w:sz w:val="28"/>
          <w:szCs w:val="28"/>
        </w:rPr>
        <w:t xml:space="preserve"> UNLAWFUL CONDUCT BY SUBORDINATE ATTORNEYS</w:t>
      </w:r>
      <w:r>
        <w:rPr>
          <w:b/>
          <w:sz w:val="28"/>
          <w:szCs w:val="28"/>
        </w:rPr>
        <w:t>,</w:t>
      </w:r>
    </w:p>
    <w:p w:rsidR="00F60BF3" w:rsidRPr="00A82D23" w:rsidRDefault="00F60BF3" w:rsidP="00F60BF3">
      <w:pPr>
        <w:jc w:val="center"/>
        <w:rPr>
          <w:b/>
          <w:sz w:val="28"/>
          <w:szCs w:val="28"/>
        </w:rPr>
      </w:pPr>
      <w:r w:rsidRPr="00A82D23">
        <w:rPr>
          <w:b/>
          <w:sz w:val="28"/>
          <w:szCs w:val="28"/>
        </w:rPr>
        <w:t>AND</w:t>
      </w:r>
      <w:r>
        <w:rPr>
          <w:b/>
          <w:sz w:val="28"/>
          <w:szCs w:val="28"/>
        </w:rPr>
        <w:t xml:space="preserve">, </w:t>
      </w:r>
      <w:r w:rsidRPr="00A82D23">
        <w:rPr>
          <w:b/>
          <w:sz w:val="28"/>
          <w:szCs w:val="28"/>
        </w:rPr>
        <w:t>DEMAND FOR REMEDY</w:t>
      </w:r>
      <w:r>
        <w:rPr>
          <w:b/>
          <w:sz w:val="28"/>
          <w:szCs w:val="28"/>
        </w:rPr>
        <w:t xml:space="preserve"> via WRIT OF ERROR</w:t>
      </w:r>
    </w:p>
    <w:p w:rsidR="00F60BF3" w:rsidRDefault="00F60BF3" w:rsidP="00F60BF3">
      <w:pPr>
        <w:rPr>
          <w:rFonts w:cs="CourierNew"/>
          <w:sz w:val="24"/>
          <w:szCs w:val="24"/>
        </w:rPr>
      </w:pPr>
    </w:p>
    <w:p w:rsidR="00F60BF3" w:rsidRPr="00A60C69" w:rsidRDefault="00F60BF3" w:rsidP="00F60BF3">
      <w:pPr>
        <w:rPr>
          <w:rFonts w:cs="CourierNew"/>
          <w:sz w:val="24"/>
          <w:szCs w:val="24"/>
        </w:rPr>
      </w:pPr>
      <w:r>
        <w:rPr>
          <w:rFonts w:cs="CourierNew"/>
          <w:sz w:val="24"/>
          <w:szCs w:val="24"/>
        </w:rPr>
        <w:t>To:</w:t>
      </w:r>
      <w:r>
        <w:rPr>
          <w:rFonts w:cs="CourierNew"/>
          <w:sz w:val="24"/>
          <w:szCs w:val="24"/>
        </w:rPr>
        <w:tab/>
      </w:r>
      <w:r w:rsidRPr="00A60C69">
        <w:rPr>
          <w:rFonts w:cs="CourierNew"/>
          <w:sz w:val="24"/>
          <w:szCs w:val="24"/>
        </w:rPr>
        <w:t>Patience D. Roggensack, supreme court chief justice</w:t>
      </w:r>
    </w:p>
    <w:p w:rsidR="00F60BF3" w:rsidRPr="00A60C69" w:rsidRDefault="00F60BF3" w:rsidP="00F60BF3">
      <w:pPr>
        <w:autoSpaceDE w:val="0"/>
        <w:autoSpaceDN w:val="0"/>
        <w:adjustRightInd w:val="0"/>
        <w:ind w:firstLine="720"/>
        <w:jc w:val="left"/>
        <w:rPr>
          <w:rFonts w:cs="CourierNew"/>
          <w:sz w:val="24"/>
          <w:szCs w:val="24"/>
        </w:rPr>
      </w:pPr>
      <w:r w:rsidRPr="00A60C69">
        <w:rPr>
          <w:rFonts w:cs="CourierNew"/>
          <w:sz w:val="24"/>
          <w:szCs w:val="24"/>
        </w:rPr>
        <w:t>16 East, State Capitol</w:t>
      </w:r>
    </w:p>
    <w:p w:rsidR="00F60BF3" w:rsidRPr="00A60C69" w:rsidRDefault="00F60BF3" w:rsidP="00F60BF3">
      <w:pPr>
        <w:ind w:firstLine="720"/>
        <w:rPr>
          <w:rFonts w:cs="CourierNew"/>
          <w:sz w:val="24"/>
          <w:szCs w:val="24"/>
        </w:rPr>
      </w:pPr>
      <w:r w:rsidRPr="00A60C69">
        <w:rPr>
          <w:rFonts w:cs="CourierNew"/>
          <w:sz w:val="24"/>
          <w:szCs w:val="24"/>
        </w:rPr>
        <w:t>Madison, WI 53702</w:t>
      </w:r>
    </w:p>
    <w:p w:rsidR="00F60BF3" w:rsidRDefault="00F60BF3" w:rsidP="00F60BF3">
      <w:pPr>
        <w:jc w:val="left"/>
        <w:rPr>
          <w:sz w:val="24"/>
          <w:szCs w:val="24"/>
        </w:rPr>
      </w:pPr>
      <w:r>
        <w:rPr>
          <w:sz w:val="24"/>
          <w:szCs w:val="24"/>
        </w:rPr>
        <w:t xml:space="preserve"> </w:t>
      </w:r>
    </w:p>
    <w:p w:rsidR="00F60BF3" w:rsidRDefault="00F60BF3" w:rsidP="003A3649">
      <w:pPr>
        <w:ind w:firstLine="720"/>
        <w:rPr>
          <w:sz w:val="24"/>
          <w:szCs w:val="24"/>
        </w:rPr>
      </w:pPr>
      <w:r w:rsidRPr="00065BD0">
        <w:rPr>
          <w:b/>
          <w:sz w:val="24"/>
          <w:szCs w:val="24"/>
        </w:rPr>
        <w:t>TAKE NOTICE:</w:t>
      </w:r>
      <w:r>
        <w:rPr>
          <w:sz w:val="24"/>
          <w:szCs w:val="24"/>
        </w:rPr>
        <w:t xml:space="preserve">  I, Steven Alan Magritz, charge attorneys </w:t>
      </w:r>
      <w:r w:rsidRPr="00A0059D">
        <w:rPr>
          <w:rFonts w:cs="CourierNew"/>
          <w:sz w:val="24"/>
          <w:szCs w:val="24"/>
        </w:rPr>
        <w:t>Nancy A. Kopp, Julie Anne Rich, David W. Runke, and Mark Anthony Neuser</w:t>
      </w:r>
      <w:r>
        <w:rPr>
          <w:sz w:val="24"/>
          <w:szCs w:val="24"/>
        </w:rPr>
        <w:t xml:space="preserve">, commissioners/appointees of the state supreme court, with </w:t>
      </w:r>
      <w:r w:rsidR="00BC7E1D">
        <w:rPr>
          <w:sz w:val="24"/>
          <w:szCs w:val="24"/>
        </w:rPr>
        <w:t xml:space="preserve">fraudulent conversion, </w:t>
      </w:r>
      <w:r>
        <w:rPr>
          <w:sz w:val="24"/>
          <w:szCs w:val="24"/>
        </w:rPr>
        <w:t xml:space="preserve">deprivation of rights with malice aforethought, deprivation of rights under color of law, conspiracy against rights, </w:t>
      </w:r>
      <w:r w:rsidR="00583189">
        <w:rPr>
          <w:sz w:val="24"/>
          <w:szCs w:val="24"/>
        </w:rPr>
        <w:t xml:space="preserve">breach of fiduciary duty, </w:t>
      </w:r>
      <w:r>
        <w:rPr>
          <w:sz w:val="24"/>
          <w:szCs w:val="24"/>
        </w:rPr>
        <w:t xml:space="preserve">misconduct in public office, obstruction of justice, denial of access to the court, denial of substantive due process, perjury of oath by a fiduciary of the public trust, violation of DR’s and EC’s, </w:t>
      </w:r>
      <w:r w:rsidR="008963DA">
        <w:rPr>
          <w:sz w:val="24"/>
          <w:szCs w:val="24"/>
        </w:rPr>
        <w:t>unlawful concealment from the justices</w:t>
      </w:r>
      <w:r w:rsidR="00D53B3E">
        <w:rPr>
          <w:rStyle w:val="FootnoteReference"/>
          <w:sz w:val="24"/>
          <w:szCs w:val="24"/>
        </w:rPr>
        <w:footnoteReference w:id="2"/>
      </w:r>
      <w:r w:rsidR="008963DA">
        <w:rPr>
          <w:sz w:val="24"/>
          <w:szCs w:val="24"/>
        </w:rPr>
        <w:t xml:space="preserve">, </w:t>
      </w:r>
      <w:r w:rsidR="00D268BC">
        <w:rPr>
          <w:sz w:val="24"/>
          <w:szCs w:val="24"/>
        </w:rPr>
        <w:t xml:space="preserve">abuse of power, </w:t>
      </w:r>
      <w:r>
        <w:rPr>
          <w:sz w:val="24"/>
          <w:szCs w:val="24"/>
        </w:rPr>
        <w:t>and, defiance of, and rebellion against, the federal and state constitutions</w:t>
      </w:r>
      <w:r w:rsidR="008963DA">
        <w:rPr>
          <w:rStyle w:val="FootnoteReference"/>
          <w:sz w:val="24"/>
          <w:szCs w:val="24"/>
        </w:rPr>
        <w:footnoteReference w:id="3"/>
      </w:r>
      <w:r>
        <w:rPr>
          <w:sz w:val="24"/>
          <w:szCs w:val="24"/>
        </w:rPr>
        <w:t xml:space="preserve">. </w:t>
      </w:r>
    </w:p>
    <w:p w:rsidR="00776151" w:rsidRDefault="00776151" w:rsidP="00F60BF3">
      <w:pPr>
        <w:rPr>
          <w:sz w:val="24"/>
          <w:szCs w:val="24"/>
        </w:rPr>
      </w:pPr>
    </w:p>
    <w:p w:rsidR="00527CC5" w:rsidRDefault="00630E79" w:rsidP="003A3649">
      <w:pPr>
        <w:ind w:firstLine="720"/>
        <w:rPr>
          <w:sz w:val="24"/>
          <w:szCs w:val="24"/>
        </w:rPr>
      </w:pPr>
      <w:r>
        <w:rPr>
          <w:b/>
          <w:sz w:val="24"/>
          <w:szCs w:val="24"/>
        </w:rPr>
        <w:t>STATEMENT OF FACTS</w:t>
      </w:r>
      <w:r w:rsidR="00776151" w:rsidRPr="00776151">
        <w:rPr>
          <w:b/>
          <w:sz w:val="24"/>
          <w:szCs w:val="24"/>
        </w:rPr>
        <w:t>:</w:t>
      </w:r>
      <w:r w:rsidR="00776151">
        <w:rPr>
          <w:sz w:val="24"/>
          <w:szCs w:val="24"/>
        </w:rPr>
        <w:t xml:space="preserve">  In the late afternoon of January 16</w:t>
      </w:r>
      <w:r w:rsidR="00ED78A8">
        <w:rPr>
          <w:sz w:val="24"/>
          <w:szCs w:val="24"/>
        </w:rPr>
        <w:t>, 2018</w:t>
      </w:r>
      <w:r w:rsidR="002D43DB">
        <w:rPr>
          <w:sz w:val="24"/>
          <w:szCs w:val="24"/>
        </w:rPr>
        <w:t xml:space="preserve"> A.D.</w:t>
      </w:r>
      <w:r w:rsidR="00ED78A8">
        <w:rPr>
          <w:sz w:val="24"/>
          <w:szCs w:val="24"/>
        </w:rPr>
        <w:t>, I filed a</w:t>
      </w:r>
      <w:r w:rsidR="00402D45">
        <w:rPr>
          <w:sz w:val="24"/>
          <w:szCs w:val="24"/>
        </w:rPr>
        <w:t xml:space="preserve"> twelve page</w:t>
      </w:r>
      <w:r w:rsidR="00ED78A8">
        <w:rPr>
          <w:sz w:val="24"/>
          <w:szCs w:val="24"/>
        </w:rPr>
        <w:t xml:space="preserve"> Writ of Error, signed under penalty of perjury</w:t>
      </w:r>
      <w:r w:rsidR="00402D45">
        <w:rPr>
          <w:sz w:val="24"/>
          <w:szCs w:val="24"/>
        </w:rPr>
        <w:t xml:space="preserve">, along with a one hundred and twenty-five page Appendix, with the clerk of the supreme court located at </w:t>
      </w:r>
      <w:r w:rsidR="00AE5F49">
        <w:rPr>
          <w:sz w:val="24"/>
          <w:szCs w:val="24"/>
        </w:rPr>
        <w:t>110 E. Main St., Suite 215, Madison, Wisconsin.</w:t>
      </w:r>
      <w:r w:rsidR="009C19C6">
        <w:rPr>
          <w:sz w:val="24"/>
          <w:szCs w:val="24"/>
        </w:rPr>
        <w:t xml:space="preserve">  I filed seven original signature writs, one for each justice</w:t>
      </w:r>
      <w:r w:rsidR="0004479E">
        <w:rPr>
          <w:sz w:val="24"/>
          <w:szCs w:val="24"/>
        </w:rPr>
        <w:t xml:space="preserve">, with an Appendix for each justice, plus 2 sets of Writ and Appendix which the </w:t>
      </w:r>
      <w:r w:rsidR="00BC2C66">
        <w:rPr>
          <w:sz w:val="24"/>
          <w:szCs w:val="24"/>
        </w:rPr>
        <w:t xml:space="preserve">deputy </w:t>
      </w:r>
      <w:r w:rsidR="0004479E">
        <w:rPr>
          <w:sz w:val="24"/>
          <w:szCs w:val="24"/>
        </w:rPr>
        <w:t xml:space="preserve">clerk stated she </w:t>
      </w:r>
      <w:r w:rsidR="00972BD5">
        <w:rPr>
          <w:sz w:val="24"/>
          <w:szCs w:val="24"/>
        </w:rPr>
        <w:t>“</w:t>
      </w:r>
      <w:r w:rsidR="0004479E">
        <w:rPr>
          <w:sz w:val="24"/>
          <w:szCs w:val="24"/>
        </w:rPr>
        <w:t>needed</w:t>
      </w:r>
      <w:r w:rsidR="00972BD5">
        <w:rPr>
          <w:sz w:val="24"/>
          <w:szCs w:val="24"/>
        </w:rPr>
        <w:t>”</w:t>
      </w:r>
      <w:r w:rsidR="0004479E">
        <w:rPr>
          <w:sz w:val="24"/>
          <w:szCs w:val="24"/>
        </w:rPr>
        <w:t>.</w:t>
      </w:r>
      <w:r w:rsidR="00527CC5">
        <w:rPr>
          <w:sz w:val="24"/>
          <w:szCs w:val="24"/>
        </w:rPr>
        <w:t xml:space="preserve">  I filed the Writ of Error following the denial of my </w:t>
      </w:r>
      <w:r w:rsidR="003D43D3" w:rsidRPr="001F134D">
        <w:rPr>
          <w:rFonts w:ascii="Calibri" w:hAnsi="Calibri" w:cs="Times New Roman"/>
          <w:sz w:val="24"/>
          <w:szCs w:val="24"/>
        </w:rPr>
        <w:t xml:space="preserve">“AMENDED </w:t>
      </w:r>
      <w:r w:rsidR="003D43D3" w:rsidRPr="001F134D">
        <w:rPr>
          <w:rFonts w:ascii="Calibri" w:eastAsia="Calibri" w:hAnsi="Calibri" w:cs="Times New Roman"/>
          <w:sz w:val="24"/>
          <w:szCs w:val="24"/>
        </w:rPr>
        <w:t>Petition For Common Law Writ of Habeas Corpus Ad Subjiciendum Pursuant to Article I, Section 8 of the constitution of Wisconsin, 1848 A.D.”</w:t>
      </w:r>
      <w:r w:rsidR="003D43D3">
        <w:rPr>
          <w:rFonts w:ascii="Calibri" w:eastAsia="Calibri" w:hAnsi="Calibri" w:cs="Times New Roman"/>
          <w:sz w:val="24"/>
          <w:szCs w:val="24"/>
        </w:rPr>
        <w:t xml:space="preserve"> by the COURT OF APPEALS, DISTRICT II.</w:t>
      </w:r>
      <w:r w:rsidR="0004479E">
        <w:rPr>
          <w:sz w:val="24"/>
          <w:szCs w:val="24"/>
        </w:rPr>
        <w:t xml:space="preserve">  </w:t>
      </w:r>
    </w:p>
    <w:p w:rsidR="00776151" w:rsidRDefault="00BC2C66" w:rsidP="003A3649">
      <w:pPr>
        <w:ind w:firstLine="720"/>
        <w:rPr>
          <w:sz w:val="24"/>
          <w:szCs w:val="24"/>
        </w:rPr>
      </w:pPr>
      <w:r>
        <w:rPr>
          <w:sz w:val="24"/>
          <w:szCs w:val="24"/>
        </w:rPr>
        <w:t>The</w:t>
      </w:r>
      <w:r w:rsidR="003A3649">
        <w:rPr>
          <w:sz w:val="24"/>
          <w:szCs w:val="24"/>
        </w:rPr>
        <w:t xml:space="preserve"> deputy</w:t>
      </w:r>
      <w:r>
        <w:rPr>
          <w:sz w:val="24"/>
          <w:szCs w:val="24"/>
        </w:rPr>
        <w:t xml:space="preserve"> clerk further stated she had never seen a Writ of Error, did not know what the fee might be, and that the clerk would send me a “bill” for any </w:t>
      </w:r>
      <w:r w:rsidR="003A3649">
        <w:rPr>
          <w:sz w:val="24"/>
          <w:szCs w:val="24"/>
        </w:rPr>
        <w:t>fee.</w:t>
      </w:r>
      <w:r w:rsidR="002D43DB">
        <w:rPr>
          <w:sz w:val="24"/>
          <w:szCs w:val="24"/>
        </w:rPr>
        <w:t xml:space="preserve">  In the afternoon of January 18, 2018 A.D., I called the office of the clerk and talked with Carrie Janto</w:t>
      </w:r>
      <w:r w:rsidR="00260687">
        <w:rPr>
          <w:sz w:val="24"/>
          <w:szCs w:val="24"/>
        </w:rPr>
        <w:t xml:space="preserve">.  Janto stated that the </w:t>
      </w:r>
      <w:r w:rsidR="00260687" w:rsidRPr="00A8252F">
        <w:rPr>
          <w:i/>
          <w:sz w:val="24"/>
          <w:szCs w:val="24"/>
        </w:rPr>
        <w:t>court c</w:t>
      </w:r>
      <w:r w:rsidR="0080331A" w:rsidRPr="00A8252F">
        <w:rPr>
          <w:i/>
          <w:sz w:val="24"/>
          <w:szCs w:val="24"/>
        </w:rPr>
        <w:t>ommissioners</w:t>
      </w:r>
      <w:r w:rsidR="0080331A">
        <w:rPr>
          <w:sz w:val="24"/>
          <w:szCs w:val="24"/>
        </w:rPr>
        <w:t xml:space="preserve"> had dismissed </w:t>
      </w:r>
      <w:r w:rsidR="00260687">
        <w:rPr>
          <w:sz w:val="24"/>
          <w:szCs w:val="24"/>
        </w:rPr>
        <w:t xml:space="preserve">my Writ of Error and that a letter to that effect had just been mailed out to me.  I asked Janto the names of the commissioners who had </w:t>
      </w:r>
      <w:r w:rsidR="007256A5">
        <w:rPr>
          <w:sz w:val="24"/>
          <w:szCs w:val="24"/>
        </w:rPr>
        <w:t xml:space="preserve">dismissed my writ, but she </w:t>
      </w:r>
      <w:r w:rsidR="00A8252F">
        <w:rPr>
          <w:sz w:val="24"/>
          <w:szCs w:val="24"/>
        </w:rPr>
        <w:t xml:space="preserve">stated she </w:t>
      </w:r>
      <w:r w:rsidR="007256A5">
        <w:rPr>
          <w:sz w:val="24"/>
          <w:szCs w:val="24"/>
        </w:rPr>
        <w:t>did not know.</w:t>
      </w:r>
    </w:p>
    <w:p w:rsidR="009321DF" w:rsidRDefault="004878E5" w:rsidP="003A3649">
      <w:pPr>
        <w:ind w:firstLine="720"/>
        <w:rPr>
          <w:sz w:val="24"/>
          <w:szCs w:val="24"/>
        </w:rPr>
      </w:pPr>
      <w:r>
        <w:rPr>
          <w:sz w:val="24"/>
          <w:szCs w:val="24"/>
        </w:rPr>
        <w:t>On January 22, 2018 A.D., I received a</w:t>
      </w:r>
      <w:r w:rsidR="00573E1B">
        <w:rPr>
          <w:sz w:val="24"/>
          <w:szCs w:val="24"/>
        </w:rPr>
        <w:t xml:space="preserve">n </w:t>
      </w:r>
      <w:r w:rsidR="00573E1B" w:rsidRPr="00573E1B">
        <w:rPr>
          <w:b/>
          <w:i/>
          <w:sz w:val="24"/>
          <w:szCs w:val="24"/>
        </w:rPr>
        <w:t>unsigned</w:t>
      </w:r>
      <w:r>
        <w:rPr>
          <w:sz w:val="24"/>
          <w:szCs w:val="24"/>
        </w:rPr>
        <w:t xml:space="preserve"> letter on “OFFICE OF THE CLERK” letterhead indicating </w:t>
      </w:r>
      <w:r w:rsidR="00573E1B">
        <w:rPr>
          <w:sz w:val="24"/>
          <w:szCs w:val="24"/>
        </w:rPr>
        <w:t>that the “Commissioners” had fraudulently converted my Writ of Error, a constitutionally secured</w:t>
      </w:r>
      <w:r w:rsidR="00AD1A29">
        <w:rPr>
          <w:sz w:val="24"/>
          <w:szCs w:val="24"/>
        </w:rPr>
        <w:t xml:space="preserve"> writ, to a discretionary statutory privilege called a “petition for review”</w:t>
      </w:r>
      <w:r w:rsidR="009321DF">
        <w:rPr>
          <w:sz w:val="24"/>
          <w:szCs w:val="24"/>
        </w:rPr>
        <w:t xml:space="preserve">, and then dismissed the created by fraud petition. </w:t>
      </w:r>
    </w:p>
    <w:p w:rsidR="009321DF" w:rsidRDefault="00A8252F" w:rsidP="003A3649">
      <w:pPr>
        <w:ind w:firstLine="720"/>
        <w:rPr>
          <w:sz w:val="24"/>
          <w:szCs w:val="24"/>
        </w:rPr>
      </w:pPr>
      <w:r>
        <w:rPr>
          <w:sz w:val="24"/>
          <w:szCs w:val="24"/>
        </w:rPr>
        <w:t>In the late afternoon of January 22 I called the office of the court commissioners</w:t>
      </w:r>
      <w:r w:rsidR="00BA3D8B">
        <w:rPr>
          <w:sz w:val="24"/>
          <w:szCs w:val="24"/>
        </w:rPr>
        <w:t xml:space="preserve"> and talked with receptionist </w:t>
      </w:r>
      <w:r w:rsidR="0025756C">
        <w:rPr>
          <w:sz w:val="24"/>
          <w:szCs w:val="24"/>
        </w:rPr>
        <w:t xml:space="preserve">Sonja M. Umberger.  I introduced myself, and then asked to speak to </w:t>
      </w:r>
      <w:r w:rsidR="0025756C">
        <w:rPr>
          <w:sz w:val="24"/>
          <w:szCs w:val="24"/>
        </w:rPr>
        <w:lastRenderedPageBreak/>
        <w:t>the commissioners, first Kopp, then Rich, then</w:t>
      </w:r>
      <w:r w:rsidR="00A0353A">
        <w:rPr>
          <w:sz w:val="24"/>
          <w:szCs w:val="24"/>
        </w:rPr>
        <w:t xml:space="preserve"> Runke, then Neuser.  I was given three different excuses for not be able to talk to the </w:t>
      </w:r>
      <w:r w:rsidR="00903BA4">
        <w:rPr>
          <w:sz w:val="24"/>
          <w:szCs w:val="24"/>
        </w:rPr>
        <w:t xml:space="preserve">four </w:t>
      </w:r>
      <w:r w:rsidR="00A0353A">
        <w:rPr>
          <w:sz w:val="24"/>
          <w:szCs w:val="24"/>
        </w:rPr>
        <w:t>commissioners.</w:t>
      </w:r>
    </w:p>
    <w:p w:rsidR="0096478E" w:rsidRDefault="0096478E" w:rsidP="003A3649">
      <w:pPr>
        <w:ind w:firstLine="720"/>
        <w:rPr>
          <w:sz w:val="24"/>
          <w:szCs w:val="24"/>
        </w:rPr>
      </w:pPr>
      <w:r>
        <w:rPr>
          <w:sz w:val="24"/>
          <w:szCs w:val="24"/>
        </w:rPr>
        <w:t>In the afternoon of January 24</w:t>
      </w:r>
      <w:r w:rsidR="006A5595">
        <w:rPr>
          <w:sz w:val="24"/>
          <w:szCs w:val="24"/>
        </w:rPr>
        <w:t>, 2018 A.D.,</w:t>
      </w:r>
      <w:r>
        <w:rPr>
          <w:sz w:val="24"/>
          <w:szCs w:val="24"/>
        </w:rPr>
        <w:t xml:space="preserve"> I again called the office of the court commissioners.  As I asked to speak to the various commissioner</w:t>
      </w:r>
      <w:r w:rsidR="006A5595">
        <w:rPr>
          <w:sz w:val="24"/>
          <w:szCs w:val="24"/>
        </w:rPr>
        <w:t>s</w:t>
      </w:r>
      <w:r>
        <w:rPr>
          <w:sz w:val="24"/>
          <w:szCs w:val="24"/>
        </w:rPr>
        <w:t>, Umberger’s</w:t>
      </w:r>
      <w:r w:rsidR="00903BA4">
        <w:rPr>
          <w:sz w:val="24"/>
          <w:szCs w:val="24"/>
        </w:rPr>
        <w:t xml:space="preserve"> response became abrupt and her</w:t>
      </w:r>
      <w:r>
        <w:rPr>
          <w:sz w:val="24"/>
          <w:szCs w:val="24"/>
        </w:rPr>
        <w:t xml:space="preserve"> tone of voice became </w:t>
      </w:r>
      <w:r w:rsidR="00903BA4">
        <w:rPr>
          <w:sz w:val="24"/>
          <w:szCs w:val="24"/>
        </w:rPr>
        <w:t>ice cold</w:t>
      </w:r>
      <w:r w:rsidR="00803CE0">
        <w:rPr>
          <w:sz w:val="24"/>
          <w:szCs w:val="24"/>
        </w:rPr>
        <w:t xml:space="preserve">.  </w:t>
      </w:r>
      <w:r w:rsidR="00630E79">
        <w:rPr>
          <w:sz w:val="24"/>
          <w:szCs w:val="24"/>
        </w:rPr>
        <w:t>Umberger hung up on me w</w:t>
      </w:r>
      <w:r w:rsidR="00803CE0">
        <w:rPr>
          <w:sz w:val="24"/>
          <w:szCs w:val="24"/>
        </w:rPr>
        <w:t xml:space="preserve">hen I asked if she could try ringing me through to </w:t>
      </w:r>
      <w:r w:rsidR="00772DB7">
        <w:rPr>
          <w:sz w:val="24"/>
          <w:szCs w:val="24"/>
        </w:rPr>
        <w:t>Dave Runke</w:t>
      </w:r>
      <w:r w:rsidR="00803CE0">
        <w:rPr>
          <w:sz w:val="24"/>
          <w:szCs w:val="24"/>
        </w:rPr>
        <w:t>.</w:t>
      </w:r>
    </w:p>
    <w:p w:rsidR="00A8252F" w:rsidRDefault="00A8252F" w:rsidP="003A3649">
      <w:pPr>
        <w:ind w:firstLine="720"/>
        <w:rPr>
          <w:sz w:val="24"/>
          <w:szCs w:val="24"/>
        </w:rPr>
      </w:pPr>
    </w:p>
    <w:p w:rsidR="002508BC" w:rsidRDefault="00F60BF3" w:rsidP="003A3649">
      <w:pPr>
        <w:ind w:firstLine="720"/>
        <w:rPr>
          <w:sz w:val="24"/>
          <w:szCs w:val="24"/>
        </w:rPr>
      </w:pPr>
      <w:r w:rsidRPr="00CD18A2">
        <w:rPr>
          <w:b/>
          <w:sz w:val="24"/>
          <w:szCs w:val="24"/>
        </w:rPr>
        <w:t>TAKE NOTICE:</w:t>
      </w:r>
      <w:r>
        <w:rPr>
          <w:sz w:val="24"/>
          <w:szCs w:val="24"/>
        </w:rPr>
        <w:t xml:space="preserve">  </w:t>
      </w:r>
      <w:r w:rsidR="00DA7C10">
        <w:rPr>
          <w:sz w:val="24"/>
          <w:szCs w:val="24"/>
        </w:rPr>
        <w:t xml:space="preserve">In </w:t>
      </w:r>
      <w:r w:rsidR="00DA7C10" w:rsidRPr="00DA7C10">
        <w:rPr>
          <w:i/>
          <w:sz w:val="24"/>
          <w:szCs w:val="24"/>
        </w:rPr>
        <w:t>State ex rel Haas v. McReynolds</w:t>
      </w:r>
      <w:r w:rsidR="00DA7C10">
        <w:rPr>
          <w:i/>
          <w:sz w:val="24"/>
          <w:szCs w:val="24"/>
        </w:rPr>
        <w:t>,</w:t>
      </w:r>
      <w:r w:rsidR="00DA7C10" w:rsidRPr="00DA7C10">
        <w:rPr>
          <w:sz w:val="24"/>
          <w:szCs w:val="24"/>
        </w:rPr>
        <w:t xml:space="preserve"> 252 </w:t>
      </w:r>
      <w:r w:rsidR="00DA7C10">
        <w:rPr>
          <w:sz w:val="24"/>
          <w:szCs w:val="24"/>
        </w:rPr>
        <w:t>W</w:t>
      </w:r>
      <w:r w:rsidR="00DA7C10" w:rsidRPr="00DA7C10">
        <w:rPr>
          <w:sz w:val="24"/>
          <w:szCs w:val="24"/>
        </w:rPr>
        <w:t>is. 2d</w:t>
      </w:r>
      <w:r w:rsidR="00DA7C10">
        <w:rPr>
          <w:sz w:val="24"/>
          <w:szCs w:val="24"/>
        </w:rPr>
        <w:t xml:space="preserve"> </w:t>
      </w:r>
      <w:r w:rsidR="00DD7088">
        <w:rPr>
          <w:sz w:val="24"/>
          <w:szCs w:val="24"/>
        </w:rPr>
        <w:t>133 (2002), the court say</w:t>
      </w:r>
      <w:r w:rsidR="00AA30E3">
        <w:rPr>
          <w:sz w:val="24"/>
          <w:szCs w:val="24"/>
        </w:rPr>
        <w:t xml:space="preserve"> (¶ 15)</w:t>
      </w:r>
      <w:r w:rsidR="00C6011B">
        <w:rPr>
          <w:sz w:val="24"/>
          <w:szCs w:val="24"/>
        </w:rPr>
        <w:t xml:space="preserve"> that a writ of error is the proper way to review the denial of a petition for habeas corpus</w:t>
      </w:r>
      <w:r w:rsidR="008C4D39">
        <w:rPr>
          <w:sz w:val="24"/>
          <w:szCs w:val="24"/>
        </w:rPr>
        <w:t>.  Further, t</w:t>
      </w:r>
      <w:r>
        <w:rPr>
          <w:sz w:val="24"/>
          <w:szCs w:val="24"/>
        </w:rPr>
        <w:t>he aforesaid attorneys were</w:t>
      </w:r>
      <w:r w:rsidR="00821CE3">
        <w:rPr>
          <w:sz w:val="24"/>
          <w:szCs w:val="24"/>
        </w:rPr>
        <w:t xml:space="preserve"> </w:t>
      </w:r>
      <w:r w:rsidR="00821CE3" w:rsidRPr="00821CE3">
        <w:rPr>
          <w:b/>
          <w:i/>
          <w:sz w:val="24"/>
          <w:szCs w:val="24"/>
        </w:rPr>
        <w:t>twice</w:t>
      </w:r>
      <w:r w:rsidR="00990A2F">
        <w:rPr>
          <w:rStyle w:val="FootnoteReference"/>
          <w:b/>
          <w:i/>
          <w:sz w:val="24"/>
          <w:szCs w:val="24"/>
        </w:rPr>
        <w:footnoteReference w:id="4"/>
      </w:r>
      <w:r w:rsidR="00821CE3">
        <w:rPr>
          <w:sz w:val="24"/>
          <w:szCs w:val="24"/>
        </w:rPr>
        <w:t xml:space="preserve"> given notice and warning</w:t>
      </w:r>
      <w:r w:rsidR="00940DBD">
        <w:rPr>
          <w:sz w:val="24"/>
          <w:szCs w:val="24"/>
        </w:rPr>
        <w:t xml:space="preserve"> </w:t>
      </w:r>
      <w:r w:rsidR="00C75B68">
        <w:rPr>
          <w:sz w:val="24"/>
          <w:szCs w:val="24"/>
        </w:rPr>
        <w:t xml:space="preserve">that </w:t>
      </w:r>
      <w:r w:rsidR="00426F3D">
        <w:rPr>
          <w:sz w:val="24"/>
          <w:szCs w:val="24"/>
        </w:rPr>
        <w:t>tortfeasors</w:t>
      </w:r>
      <w:r w:rsidR="00940DBD">
        <w:rPr>
          <w:sz w:val="24"/>
          <w:szCs w:val="24"/>
        </w:rPr>
        <w:t xml:space="preserve"> would be charged with trespass as </w:t>
      </w:r>
      <w:r w:rsidR="00426F3D">
        <w:rPr>
          <w:sz w:val="24"/>
          <w:szCs w:val="24"/>
        </w:rPr>
        <w:t xml:space="preserve">an </w:t>
      </w:r>
      <w:r w:rsidR="00EF2B08" w:rsidRPr="00426F3D">
        <w:rPr>
          <w:i/>
          <w:sz w:val="24"/>
          <w:szCs w:val="24"/>
        </w:rPr>
        <w:t>intentional</w:t>
      </w:r>
      <w:r w:rsidR="00940DBD">
        <w:rPr>
          <w:sz w:val="24"/>
          <w:szCs w:val="24"/>
        </w:rPr>
        <w:t xml:space="preserve"> tortfeasor acting with </w:t>
      </w:r>
      <w:r w:rsidR="00940DBD" w:rsidRPr="00426F3D">
        <w:rPr>
          <w:i/>
          <w:sz w:val="24"/>
          <w:szCs w:val="24"/>
        </w:rPr>
        <w:t>malice aforethought</w:t>
      </w:r>
      <w:r w:rsidR="00940DBD">
        <w:rPr>
          <w:sz w:val="24"/>
          <w:szCs w:val="24"/>
        </w:rPr>
        <w:t xml:space="preserve">, but they </w:t>
      </w:r>
      <w:r w:rsidR="00940DBD" w:rsidRPr="00B83FC6">
        <w:rPr>
          <w:b/>
          <w:i/>
          <w:sz w:val="24"/>
          <w:szCs w:val="24"/>
        </w:rPr>
        <w:t>chose</w:t>
      </w:r>
      <w:r w:rsidR="00B56115">
        <w:rPr>
          <w:rStyle w:val="FootnoteReference"/>
          <w:b/>
          <w:i/>
          <w:sz w:val="24"/>
          <w:szCs w:val="24"/>
        </w:rPr>
        <w:footnoteReference w:id="5"/>
      </w:r>
      <w:r w:rsidR="00B83FC6">
        <w:rPr>
          <w:sz w:val="24"/>
          <w:szCs w:val="24"/>
        </w:rPr>
        <w:t xml:space="preserve"> to ignore the notice</w:t>
      </w:r>
      <w:r w:rsidR="004C5307">
        <w:rPr>
          <w:sz w:val="24"/>
          <w:szCs w:val="24"/>
        </w:rPr>
        <w:t>s</w:t>
      </w:r>
      <w:r w:rsidR="00AA30E3">
        <w:rPr>
          <w:sz w:val="24"/>
          <w:szCs w:val="24"/>
        </w:rPr>
        <w:t xml:space="preserve">, </w:t>
      </w:r>
      <w:r w:rsidR="009E0659">
        <w:rPr>
          <w:sz w:val="24"/>
          <w:szCs w:val="24"/>
        </w:rPr>
        <w:t xml:space="preserve">act contrary to </w:t>
      </w:r>
      <w:r w:rsidR="009E0659" w:rsidRPr="009E0659">
        <w:rPr>
          <w:i/>
          <w:sz w:val="24"/>
          <w:szCs w:val="24"/>
        </w:rPr>
        <w:t>Haas</w:t>
      </w:r>
      <w:r w:rsidR="009E0659">
        <w:rPr>
          <w:sz w:val="24"/>
          <w:szCs w:val="24"/>
        </w:rPr>
        <w:t xml:space="preserve">, </w:t>
      </w:r>
      <w:r w:rsidR="00AA30E3">
        <w:rPr>
          <w:sz w:val="24"/>
          <w:szCs w:val="24"/>
        </w:rPr>
        <w:t xml:space="preserve">fraudulently convert my Writ of Error to a petition for review, </w:t>
      </w:r>
      <w:r w:rsidR="00586002">
        <w:rPr>
          <w:sz w:val="24"/>
          <w:szCs w:val="24"/>
        </w:rPr>
        <w:t xml:space="preserve">thus </w:t>
      </w:r>
      <w:r w:rsidR="00837B8C" w:rsidRPr="00D86BB0">
        <w:rPr>
          <w:i/>
          <w:sz w:val="24"/>
          <w:szCs w:val="24"/>
        </w:rPr>
        <w:t>knowingly</w:t>
      </w:r>
      <w:r w:rsidR="00837B8C">
        <w:rPr>
          <w:sz w:val="24"/>
          <w:szCs w:val="24"/>
        </w:rPr>
        <w:t xml:space="preserve"> </w:t>
      </w:r>
      <w:r w:rsidR="00940DBD">
        <w:rPr>
          <w:sz w:val="24"/>
          <w:szCs w:val="24"/>
        </w:rPr>
        <w:t>violate my constitutionally secured right</w:t>
      </w:r>
      <w:r w:rsidR="009E77DA">
        <w:rPr>
          <w:sz w:val="24"/>
          <w:szCs w:val="24"/>
        </w:rPr>
        <w:t xml:space="preserve"> </w:t>
      </w:r>
      <w:r w:rsidR="00DC6F0F">
        <w:rPr>
          <w:sz w:val="24"/>
          <w:szCs w:val="24"/>
        </w:rPr>
        <w:t>to a writ of error</w:t>
      </w:r>
      <w:r w:rsidR="009E77DA">
        <w:rPr>
          <w:sz w:val="24"/>
          <w:szCs w:val="24"/>
        </w:rPr>
        <w:t xml:space="preserve"> under Article I, sec. 21</w:t>
      </w:r>
      <w:r w:rsidR="00AB1435">
        <w:rPr>
          <w:sz w:val="24"/>
          <w:szCs w:val="24"/>
        </w:rPr>
        <w:t xml:space="preserve"> of the state Constitution.</w:t>
      </w:r>
      <w:r w:rsidR="00AB1435">
        <w:rPr>
          <w:rStyle w:val="FootnoteReference"/>
          <w:sz w:val="24"/>
          <w:szCs w:val="24"/>
        </w:rPr>
        <w:footnoteReference w:id="6"/>
      </w:r>
      <w:r w:rsidR="0004666A">
        <w:rPr>
          <w:sz w:val="24"/>
          <w:szCs w:val="24"/>
        </w:rPr>
        <w:t xml:space="preserve">  </w:t>
      </w:r>
    </w:p>
    <w:p w:rsidR="00772DB7" w:rsidRDefault="005503A4" w:rsidP="003A3649">
      <w:pPr>
        <w:ind w:firstLine="720"/>
        <w:rPr>
          <w:sz w:val="24"/>
          <w:szCs w:val="24"/>
        </w:rPr>
      </w:pPr>
      <w:r>
        <w:rPr>
          <w:sz w:val="24"/>
          <w:szCs w:val="24"/>
        </w:rPr>
        <w:t>The</w:t>
      </w:r>
      <w:r w:rsidR="007A167A">
        <w:rPr>
          <w:sz w:val="24"/>
          <w:szCs w:val="24"/>
        </w:rPr>
        <w:t>se attorneys spat on the rule of law,</w:t>
      </w:r>
      <w:r>
        <w:rPr>
          <w:sz w:val="24"/>
          <w:szCs w:val="24"/>
        </w:rPr>
        <w:t xml:space="preserve"> acted dishonestly, without integrity, and in bad faith.  </w:t>
      </w:r>
      <w:r w:rsidR="00175DA9">
        <w:rPr>
          <w:sz w:val="24"/>
          <w:szCs w:val="24"/>
        </w:rPr>
        <w:t xml:space="preserve">Their unlawful acts </w:t>
      </w:r>
      <w:r w:rsidR="00B80A62">
        <w:rPr>
          <w:sz w:val="24"/>
          <w:szCs w:val="24"/>
        </w:rPr>
        <w:t>impugn</w:t>
      </w:r>
      <w:r w:rsidR="00175DA9">
        <w:rPr>
          <w:sz w:val="24"/>
          <w:szCs w:val="24"/>
        </w:rPr>
        <w:t xml:space="preserve"> the</w:t>
      </w:r>
      <w:r w:rsidR="00B80A62">
        <w:rPr>
          <w:sz w:val="24"/>
          <w:szCs w:val="24"/>
        </w:rPr>
        <w:t xml:space="preserve"> reputation,</w:t>
      </w:r>
      <w:r w:rsidR="00175DA9">
        <w:rPr>
          <w:sz w:val="24"/>
          <w:szCs w:val="24"/>
        </w:rPr>
        <w:t xml:space="preserve"> character and integrity of the supreme court itself </w:t>
      </w:r>
      <w:r w:rsidR="002508BC">
        <w:rPr>
          <w:sz w:val="24"/>
          <w:szCs w:val="24"/>
        </w:rPr>
        <w:t xml:space="preserve">and destroys the </w:t>
      </w:r>
      <w:r w:rsidR="002508BC" w:rsidRPr="002508BC">
        <w:rPr>
          <w:i/>
          <w:sz w:val="24"/>
          <w:szCs w:val="24"/>
        </w:rPr>
        <w:t>perception</w:t>
      </w:r>
      <w:r w:rsidR="002508BC">
        <w:rPr>
          <w:sz w:val="24"/>
          <w:szCs w:val="24"/>
        </w:rPr>
        <w:t xml:space="preserve"> that people might have that the court will act justly.</w:t>
      </w:r>
      <w:r w:rsidR="004A7E1C">
        <w:rPr>
          <w:sz w:val="24"/>
          <w:szCs w:val="24"/>
        </w:rPr>
        <w:t xml:space="preserve"> </w:t>
      </w:r>
      <w:r w:rsidR="00AA30E3">
        <w:rPr>
          <w:sz w:val="24"/>
          <w:szCs w:val="24"/>
        </w:rPr>
        <w:t xml:space="preserve"> </w:t>
      </w:r>
      <w:r w:rsidR="004A7E1C">
        <w:rPr>
          <w:sz w:val="24"/>
          <w:szCs w:val="24"/>
        </w:rPr>
        <w:t xml:space="preserve"> </w:t>
      </w:r>
    </w:p>
    <w:p w:rsidR="00772DB7" w:rsidRDefault="00772DB7" w:rsidP="003A3649">
      <w:pPr>
        <w:ind w:firstLine="720"/>
        <w:rPr>
          <w:sz w:val="24"/>
          <w:szCs w:val="24"/>
        </w:rPr>
      </w:pPr>
    </w:p>
    <w:p w:rsidR="002F20FC" w:rsidRDefault="00B80A62" w:rsidP="003A3649">
      <w:pPr>
        <w:ind w:firstLine="720"/>
        <w:rPr>
          <w:sz w:val="24"/>
          <w:szCs w:val="24"/>
        </w:rPr>
      </w:pPr>
      <w:r w:rsidRPr="00E92A73">
        <w:rPr>
          <w:b/>
          <w:sz w:val="24"/>
          <w:szCs w:val="24"/>
        </w:rPr>
        <w:t>TAKE NOTICE</w:t>
      </w:r>
      <w:r w:rsidR="00E92A73">
        <w:rPr>
          <w:b/>
          <w:sz w:val="24"/>
          <w:szCs w:val="24"/>
        </w:rPr>
        <w:t>:</w:t>
      </w:r>
      <w:r>
        <w:rPr>
          <w:sz w:val="24"/>
          <w:szCs w:val="24"/>
        </w:rPr>
        <w:t xml:space="preserve">  </w:t>
      </w:r>
      <w:r w:rsidR="00E92A73" w:rsidRPr="00440BF5">
        <w:rPr>
          <w:sz w:val="24"/>
          <w:szCs w:val="24"/>
        </w:rPr>
        <w:t>Justices of the supreme</w:t>
      </w:r>
      <w:r w:rsidR="00E92A73">
        <w:rPr>
          <w:sz w:val="24"/>
          <w:szCs w:val="24"/>
        </w:rPr>
        <w:t xml:space="preserve"> court</w:t>
      </w:r>
      <w:r w:rsidR="00E92A73" w:rsidRPr="00440BF5">
        <w:rPr>
          <w:sz w:val="24"/>
          <w:szCs w:val="24"/>
        </w:rPr>
        <w:t xml:space="preserve"> are required to be bound by oath to support the constitution of the United States and the constitution of the state of Wisconsin by Article IV Section</w:t>
      </w:r>
      <w:r w:rsidR="00E92A73">
        <w:rPr>
          <w:sz w:val="24"/>
          <w:szCs w:val="24"/>
        </w:rPr>
        <w:t xml:space="preserve"> 28</w:t>
      </w:r>
      <w:r w:rsidR="00DF54FF">
        <w:rPr>
          <w:rStyle w:val="FootnoteReference"/>
          <w:sz w:val="24"/>
          <w:szCs w:val="24"/>
        </w:rPr>
        <w:footnoteReference w:id="7"/>
      </w:r>
      <w:r w:rsidR="00434473">
        <w:rPr>
          <w:sz w:val="24"/>
          <w:szCs w:val="24"/>
        </w:rPr>
        <w:t xml:space="preserve"> of the state constitution</w:t>
      </w:r>
      <w:r w:rsidR="00DF54FF">
        <w:rPr>
          <w:sz w:val="24"/>
          <w:szCs w:val="24"/>
        </w:rPr>
        <w:t>.  A copy of your oath is attached hereto and incorporated herein by reference</w:t>
      </w:r>
      <w:r w:rsidR="00BB1CDA">
        <w:rPr>
          <w:sz w:val="24"/>
          <w:szCs w:val="24"/>
        </w:rPr>
        <w:t>.  I accept your oath as a binding contract that you will protect my God-given rights</w:t>
      </w:r>
      <w:r w:rsidR="00865653">
        <w:rPr>
          <w:sz w:val="24"/>
          <w:szCs w:val="24"/>
        </w:rPr>
        <w:t>, which are</w:t>
      </w:r>
      <w:r w:rsidR="00BB1CDA">
        <w:rPr>
          <w:sz w:val="24"/>
          <w:szCs w:val="24"/>
        </w:rPr>
        <w:t xml:space="preserve"> secured by both federal and state constitutions.</w:t>
      </w:r>
    </w:p>
    <w:p w:rsidR="002F20FC" w:rsidRDefault="002F20FC" w:rsidP="003A3649">
      <w:pPr>
        <w:ind w:firstLine="720"/>
        <w:rPr>
          <w:sz w:val="24"/>
          <w:szCs w:val="24"/>
        </w:rPr>
      </w:pPr>
    </w:p>
    <w:p w:rsidR="00F62B22" w:rsidRPr="00F62B22" w:rsidRDefault="00F62B22" w:rsidP="00F62B22">
      <w:pPr>
        <w:jc w:val="center"/>
        <w:rPr>
          <w:b/>
          <w:sz w:val="24"/>
          <w:szCs w:val="24"/>
          <w:u w:val="single"/>
        </w:rPr>
      </w:pPr>
      <w:r w:rsidRPr="00F62B22">
        <w:rPr>
          <w:b/>
          <w:sz w:val="24"/>
          <w:szCs w:val="24"/>
          <w:u w:val="single"/>
        </w:rPr>
        <w:t>DEMAND FOR REMEDY</w:t>
      </w:r>
    </w:p>
    <w:p w:rsidR="00F62B22" w:rsidRDefault="00F62B22" w:rsidP="003A3649">
      <w:pPr>
        <w:ind w:firstLine="720"/>
        <w:rPr>
          <w:sz w:val="24"/>
          <w:szCs w:val="24"/>
        </w:rPr>
      </w:pPr>
    </w:p>
    <w:p w:rsidR="002F20FC" w:rsidRDefault="002F20FC" w:rsidP="003A3649">
      <w:pPr>
        <w:ind w:firstLine="720"/>
        <w:rPr>
          <w:sz w:val="24"/>
          <w:szCs w:val="24"/>
        </w:rPr>
      </w:pPr>
      <w:r>
        <w:rPr>
          <w:sz w:val="24"/>
          <w:szCs w:val="24"/>
        </w:rPr>
        <w:t xml:space="preserve">I demand that </w:t>
      </w:r>
      <w:r w:rsidR="00865653">
        <w:rPr>
          <w:sz w:val="24"/>
          <w:szCs w:val="24"/>
        </w:rPr>
        <w:t xml:space="preserve">the justices of the supreme court of Wisconsin </w:t>
      </w:r>
      <w:r w:rsidR="00D42740" w:rsidRPr="00F33F2C">
        <w:rPr>
          <w:i/>
          <w:sz w:val="24"/>
          <w:szCs w:val="24"/>
        </w:rPr>
        <w:t>instanter</w:t>
      </w:r>
      <w:r w:rsidR="00D42740">
        <w:rPr>
          <w:sz w:val="24"/>
          <w:szCs w:val="24"/>
        </w:rPr>
        <w:t xml:space="preserve"> provide me remedy as set forth </w:t>
      </w:r>
      <w:r w:rsidR="00434473">
        <w:rPr>
          <w:sz w:val="24"/>
          <w:szCs w:val="24"/>
        </w:rPr>
        <w:t>on page twelve of my “Writ of Error, generally, and Order for Remedy</w:t>
      </w:r>
      <w:r w:rsidR="00314FEE">
        <w:rPr>
          <w:sz w:val="24"/>
          <w:szCs w:val="24"/>
        </w:rPr>
        <w:t>”</w:t>
      </w:r>
      <w:r w:rsidR="00434473">
        <w:rPr>
          <w:sz w:val="24"/>
          <w:szCs w:val="24"/>
        </w:rPr>
        <w:t>.</w:t>
      </w:r>
      <w:r w:rsidR="00D42740">
        <w:rPr>
          <w:sz w:val="24"/>
          <w:szCs w:val="24"/>
        </w:rPr>
        <w:t xml:space="preserve"> </w:t>
      </w:r>
      <w:r w:rsidR="00865653">
        <w:rPr>
          <w:sz w:val="24"/>
          <w:szCs w:val="24"/>
        </w:rPr>
        <w:t xml:space="preserve"> </w:t>
      </w:r>
    </w:p>
    <w:p w:rsidR="00C12EA3" w:rsidRDefault="00C12EA3" w:rsidP="003A3649">
      <w:pPr>
        <w:ind w:firstLine="720"/>
        <w:rPr>
          <w:sz w:val="24"/>
          <w:szCs w:val="24"/>
        </w:rPr>
      </w:pPr>
      <w:r>
        <w:rPr>
          <w:sz w:val="24"/>
          <w:szCs w:val="24"/>
        </w:rPr>
        <w:t>Dated this _____ day of January, 2018 A.D.</w:t>
      </w:r>
    </w:p>
    <w:p w:rsidR="00C12EA3" w:rsidRDefault="00C12EA3" w:rsidP="003A3649">
      <w:pPr>
        <w:ind w:firstLine="720"/>
        <w:rPr>
          <w:sz w:val="24"/>
          <w:szCs w:val="24"/>
        </w:rPr>
      </w:pPr>
    </w:p>
    <w:p w:rsidR="00C12EA3" w:rsidRDefault="00C12EA3" w:rsidP="003A3649">
      <w:pPr>
        <w:ind w:firstLine="720"/>
        <w:rPr>
          <w:sz w:val="24"/>
          <w:szCs w:val="24"/>
        </w:rPr>
      </w:pPr>
    </w:p>
    <w:p w:rsidR="00C12EA3" w:rsidRDefault="00C12EA3" w:rsidP="003A3649">
      <w:pPr>
        <w:ind w:firstLine="720"/>
        <w:rPr>
          <w:sz w:val="24"/>
          <w:szCs w:val="24"/>
        </w:rPr>
      </w:pPr>
      <w:r>
        <w:rPr>
          <w:sz w:val="24"/>
          <w:szCs w:val="24"/>
        </w:rPr>
        <w:t xml:space="preserve">By:  ________________________________ </w:t>
      </w:r>
    </w:p>
    <w:p w:rsidR="00C12EA3" w:rsidRDefault="003E5029" w:rsidP="003A3649">
      <w:pPr>
        <w:ind w:firstLine="720"/>
        <w:rPr>
          <w:sz w:val="24"/>
          <w:szCs w:val="24"/>
        </w:rPr>
      </w:pPr>
      <w:r>
        <w:rPr>
          <w:sz w:val="24"/>
          <w:szCs w:val="24"/>
        </w:rPr>
        <w:tab/>
        <w:t>Steven Alan Magritz</w:t>
      </w:r>
    </w:p>
    <w:p w:rsidR="00314FEE" w:rsidRDefault="00314FEE" w:rsidP="00314FEE">
      <w:pPr>
        <w:rPr>
          <w:sz w:val="24"/>
          <w:szCs w:val="24"/>
        </w:rPr>
      </w:pPr>
    </w:p>
    <w:p w:rsidR="000D667C" w:rsidRDefault="00314FEE" w:rsidP="00314FEE">
      <w:r>
        <w:rPr>
          <w:sz w:val="24"/>
          <w:szCs w:val="24"/>
        </w:rPr>
        <w:t>Cc:  file, others</w:t>
      </w:r>
      <w:r w:rsidR="004A7E1C">
        <w:rPr>
          <w:sz w:val="24"/>
          <w:szCs w:val="24"/>
        </w:rPr>
        <w:t xml:space="preserve"> </w:t>
      </w:r>
      <w:r w:rsidR="00940DBD">
        <w:rPr>
          <w:sz w:val="24"/>
          <w:szCs w:val="24"/>
        </w:rPr>
        <w:t xml:space="preserve"> </w:t>
      </w:r>
      <w:r w:rsidR="0072778A">
        <w:rPr>
          <w:sz w:val="24"/>
          <w:szCs w:val="24"/>
        </w:rPr>
        <w:t xml:space="preserve"> </w:t>
      </w:r>
    </w:p>
    <w:sectPr w:rsidR="000D667C" w:rsidSect="000D667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8CD" w:rsidRDefault="00C558CD" w:rsidP="00821CE3">
      <w:r>
        <w:separator/>
      </w:r>
    </w:p>
  </w:endnote>
  <w:endnote w:type="continuationSeparator" w:id="1">
    <w:p w:rsidR="00C558CD" w:rsidRDefault="00C558CD" w:rsidP="00821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22922"/>
      <w:docPartObj>
        <w:docPartGallery w:val="Page Numbers (Bottom of Page)"/>
        <w:docPartUnique/>
      </w:docPartObj>
    </w:sdtPr>
    <w:sdtContent>
      <w:sdt>
        <w:sdtPr>
          <w:id w:val="565050477"/>
          <w:docPartObj>
            <w:docPartGallery w:val="Page Numbers (Top of Page)"/>
            <w:docPartUnique/>
          </w:docPartObj>
        </w:sdtPr>
        <w:sdtContent>
          <w:p w:rsidR="006F2459" w:rsidRDefault="006F2459">
            <w:pPr>
              <w:pStyle w:val="Footer"/>
              <w:jc w:val="center"/>
            </w:pPr>
            <w:r>
              <w:t xml:space="preserve">Page </w:t>
            </w:r>
            <w:r w:rsidR="00554C02">
              <w:rPr>
                <w:b/>
                <w:sz w:val="24"/>
                <w:szCs w:val="24"/>
              </w:rPr>
              <w:fldChar w:fldCharType="begin"/>
            </w:r>
            <w:r>
              <w:rPr>
                <w:b/>
              </w:rPr>
              <w:instrText xml:space="preserve"> PAGE </w:instrText>
            </w:r>
            <w:r w:rsidR="00554C02">
              <w:rPr>
                <w:b/>
                <w:sz w:val="24"/>
                <w:szCs w:val="24"/>
              </w:rPr>
              <w:fldChar w:fldCharType="separate"/>
            </w:r>
            <w:r w:rsidR="00FC3361">
              <w:rPr>
                <w:b/>
                <w:noProof/>
              </w:rPr>
              <w:t>1</w:t>
            </w:r>
            <w:r w:rsidR="00554C02">
              <w:rPr>
                <w:b/>
                <w:sz w:val="24"/>
                <w:szCs w:val="24"/>
              </w:rPr>
              <w:fldChar w:fldCharType="end"/>
            </w:r>
            <w:r>
              <w:t xml:space="preserve"> of </w:t>
            </w:r>
            <w:r w:rsidR="00554C02">
              <w:rPr>
                <w:b/>
                <w:sz w:val="24"/>
                <w:szCs w:val="24"/>
              </w:rPr>
              <w:fldChar w:fldCharType="begin"/>
            </w:r>
            <w:r>
              <w:rPr>
                <w:b/>
              </w:rPr>
              <w:instrText xml:space="preserve"> NUMPAGES  </w:instrText>
            </w:r>
            <w:r w:rsidR="00554C02">
              <w:rPr>
                <w:b/>
                <w:sz w:val="24"/>
                <w:szCs w:val="24"/>
              </w:rPr>
              <w:fldChar w:fldCharType="separate"/>
            </w:r>
            <w:r w:rsidR="00FC3361">
              <w:rPr>
                <w:b/>
                <w:noProof/>
              </w:rPr>
              <w:t>2</w:t>
            </w:r>
            <w:r w:rsidR="00554C02">
              <w:rPr>
                <w:b/>
                <w:sz w:val="24"/>
                <w:szCs w:val="24"/>
              </w:rPr>
              <w:fldChar w:fldCharType="end"/>
            </w:r>
          </w:p>
        </w:sdtContent>
      </w:sdt>
    </w:sdtContent>
  </w:sdt>
  <w:p w:rsidR="006F2459" w:rsidRDefault="006F24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8CD" w:rsidRDefault="00C558CD" w:rsidP="00821CE3">
      <w:r>
        <w:separator/>
      </w:r>
    </w:p>
  </w:footnote>
  <w:footnote w:type="continuationSeparator" w:id="1">
    <w:p w:rsidR="00C558CD" w:rsidRDefault="00C558CD" w:rsidP="00821CE3">
      <w:r>
        <w:continuationSeparator/>
      </w:r>
    </w:p>
  </w:footnote>
  <w:footnote w:id="2">
    <w:p w:rsidR="00D53B3E" w:rsidRDefault="00D53B3E">
      <w:pPr>
        <w:pStyle w:val="FootnoteText"/>
      </w:pPr>
      <w:r>
        <w:rPr>
          <w:rStyle w:val="FootnoteReference"/>
        </w:rPr>
        <w:footnoteRef/>
      </w:r>
      <w:r>
        <w:t xml:space="preserve"> </w:t>
      </w:r>
      <w:r w:rsidR="00710FB9">
        <w:t>See Presidential Order dated December 20, 2017 with regard to corruption.</w:t>
      </w:r>
    </w:p>
  </w:footnote>
  <w:footnote w:id="3">
    <w:p w:rsidR="008963DA" w:rsidRDefault="008963DA">
      <w:pPr>
        <w:pStyle w:val="FootnoteText"/>
      </w:pPr>
      <w:r>
        <w:rPr>
          <w:rStyle w:val="FootnoteReference"/>
        </w:rPr>
        <w:footnoteRef/>
      </w:r>
      <w:r>
        <w:t xml:space="preserve"> See sections three and four of the Fourteenth Amendment for the consequences of rebellion against the Constitution.</w:t>
      </w:r>
    </w:p>
  </w:footnote>
  <w:footnote w:id="4">
    <w:p w:rsidR="00990A2F" w:rsidRDefault="00990A2F">
      <w:pPr>
        <w:pStyle w:val="FootnoteText"/>
      </w:pPr>
      <w:r>
        <w:rPr>
          <w:rStyle w:val="FootnoteReference"/>
        </w:rPr>
        <w:footnoteRef/>
      </w:r>
      <w:r>
        <w:t xml:space="preserve"> See </w:t>
      </w:r>
      <w:r w:rsidR="00D04469">
        <w:t xml:space="preserve">copies of </w:t>
      </w:r>
      <w:r>
        <w:t>“Praecipe to the clerk” and “Writ of Error, generally, and Order for Remedy”, enclosed herewith and incorporated herein by reference as if set forth at length herein.</w:t>
      </w:r>
      <w:r w:rsidR="00D04469">
        <w:t xml:space="preserve">  </w:t>
      </w:r>
      <w:r w:rsidR="00FB0C3A">
        <w:t>O</w:t>
      </w:r>
      <w:r w:rsidR="00D04469">
        <w:t>riginal</w:t>
      </w:r>
      <w:r w:rsidR="00FB0C3A">
        <w:t xml:space="preserve"> signature</w:t>
      </w:r>
      <w:r w:rsidR="00D04469">
        <w:t xml:space="preserve"> Writ of Error with 125 page appendix</w:t>
      </w:r>
      <w:r w:rsidR="00FB0C3A">
        <w:t xml:space="preserve">, </w:t>
      </w:r>
      <w:r w:rsidR="00FB0C3A" w:rsidRPr="008D094E">
        <w:rPr>
          <w:b/>
          <w:i/>
        </w:rPr>
        <w:t>withheld</w:t>
      </w:r>
      <w:r w:rsidR="00FB0C3A">
        <w:t xml:space="preserve"> from the justices</w:t>
      </w:r>
      <w:r w:rsidR="008D094E">
        <w:t xml:space="preserve"> by the attorneys</w:t>
      </w:r>
      <w:r w:rsidR="00FB0C3A">
        <w:t>,</w:t>
      </w:r>
      <w:r w:rsidR="00D04469">
        <w:t xml:space="preserve"> awaits </w:t>
      </w:r>
      <w:r w:rsidR="00FB0C3A">
        <w:t>each justice in the office of the clerk of court.</w:t>
      </w:r>
    </w:p>
  </w:footnote>
  <w:footnote w:id="5">
    <w:p w:rsidR="00B56115" w:rsidRDefault="00B56115">
      <w:pPr>
        <w:pStyle w:val="FootnoteText"/>
      </w:pPr>
      <w:r>
        <w:rPr>
          <w:rStyle w:val="FootnoteReference"/>
        </w:rPr>
        <w:footnoteRef/>
      </w:r>
      <w:r>
        <w:t xml:space="preserve"> </w:t>
      </w:r>
      <w:r w:rsidR="004C5307">
        <w:t xml:space="preserve">See attached “Order”, incorporated herein by reference. </w:t>
      </w:r>
    </w:p>
  </w:footnote>
  <w:footnote w:id="6">
    <w:p w:rsidR="00AB1435" w:rsidRDefault="00AB1435">
      <w:pPr>
        <w:pStyle w:val="FootnoteText"/>
      </w:pPr>
      <w:r>
        <w:rPr>
          <w:rStyle w:val="FootnoteReference"/>
        </w:rPr>
        <w:footnoteRef/>
      </w:r>
      <w:r>
        <w:t xml:space="preserve"> “Writs of error </w:t>
      </w:r>
      <w:r w:rsidRPr="008517D6">
        <w:rPr>
          <w:b/>
          <w:u w:val="single"/>
        </w:rPr>
        <w:t>shall never</w:t>
      </w:r>
      <w:r>
        <w:t xml:space="preserve"> be prohibited …”</w:t>
      </w:r>
    </w:p>
  </w:footnote>
  <w:footnote w:id="7">
    <w:p w:rsidR="00DF54FF" w:rsidRDefault="00DF54FF">
      <w:pPr>
        <w:pStyle w:val="FootnoteText"/>
      </w:pPr>
      <w:r>
        <w:rPr>
          <w:rStyle w:val="FootnoteReference"/>
        </w:rPr>
        <w:footnoteRef/>
      </w:r>
      <w:r>
        <w:t xml:space="preserve"> </w:t>
      </w:r>
      <w:r w:rsidR="000D14B9">
        <w:t>“</w:t>
      </w:r>
      <w:r>
        <w:rPr>
          <w:rFonts w:ascii="Times New Roman" w:hAnsi="Times New Roman" w:cs="Times New Roman"/>
          <w:color w:val="000000"/>
        </w:rPr>
        <w:t>Members of the legislature, and all officers, executive and judicial, except such inferior officers as may be by law exempted, shall before they enter upon the duties of their respective offices, take and subscribe an oath or affirmation to support the constitution of the United States and the constitution of the state of Wisconsin, and faithfully to discharge the duties of their respective offices to the best of their ability.</w:t>
      </w:r>
      <w:r w:rsidR="000D14B9">
        <w:rPr>
          <w:rFonts w:ascii="Times New Roman" w:hAnsi="Times New Roman" w:cs="Times New Roman"/>
          <w:color w:val="00000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0BF3"/>
    <w:rsid w:val="00006FC2"/>
    <w:rsid w:val="00042129"/>
    <w:rsid w:val="0004479E"/>
    <w:rsid w:val="0004666A"/>
    <w:rsid w:val="00064738"/>
    <w:rsid w:val="000927D9"/>
    <w:rsid w:val="000A2BEB"/>
    <w:rsid w:val="000D14B9"/>
    <w:rsid w:val="000D667C"/>
    <w:rsid w:val="000F16A9"/>
    <w:rsid w:val="000F6473"/>
    <w:rsid w:val="00175DA9"/>
    <w:rsid w:val="001C53DE"/>
    <w:rsid w:val="001D2D3A"/>
    <w:rsid w:val="00210A75"/>
    <w:rsid w:val="00233144"/>
    <w:rsid w:val="00240555"/>
    <w:rsid w:val="002508BC"/>
    <w:rsid w:val="00251C50"/>
    <w:rsid w:val="0025756C"/>
    <w:rsid w:val="00260687"/>
    <w:rsid w:val="00260D37"/>
    <w:rsid w:val="00286F68"/>
    <w:rsid w:val="002D43DB"/>
    <w:rsid w:val="002F20FC"/>
    <w:rsid w:val="00314FEE"/>
    <w:rsid w:val="00316813"/>
    <w:rsid w:val="00332B62"/>
    <w:rsid w:val="00355358"/>
    <w:rsid w:val="00372381"/>
    <w:rsid w:val="00392ACA"/>
    <w:rsid w:val="003A3649"/>
    <w:rsid w:val="003A37EF"/>
    <w:rsid w:val="003A55AC"/>
    <w:rsid w:val="003D3582"/>
    <w:rsid w:val="003D43D3"/>
    <w:rsid w:val="003E5029"/>
    <w:rsid w:val="003F37C0"/>
    <w:rsid w:val="00402D45"/>
    <w:rsid w:val="00426F3D"/>
    <w:rsid w:val="00434473"/>
    <w:rsid w:val="00462AC7"/>
    <w:rsid w:val="00467FC4"/>
    <w:rsid w:val="004878E5"/>
    <w:rsid w:val="004A7E1C"/>
    <w:rsid w:val="004C5307"/>
    <w:rsid w:val="00505C54"/>
    <w:rsid w:val="00527CC5"/>
    <w:rsid w:val="005503A4"/>
    <w:rsid w:val="00553D09"/>
    <w:rsid w:val="00554C02"/>
    <w:rsid w:val="00570675"/>
    <w:rsid w:val="00573E1B"/>
    <w:rsid w:val="00583189"/>
    <w:rsid w:val="00586002"/>
    <w:rsid w:val="00630E79"/>
    <w:rsid w:val="006A53D1"/>
    <w:rsid w:val="006A5595"/>
    <w:rsid w:val="006F2459"/>
    <w:rsid w:val="00710FB9"/>
    <w:rsid w:val="007256A5"/>
    <w:rsid w:val="0072778A"/>
    <w:rsid w:val="00772DB7"/>
    <w:rsid w:val="007749AC"/>
    <w:rsid w:val="00776151"/>
    <w:rsid w:val="007A0994"/>
    <w:rsid w:val="007A167A"/>
    <w:rsid w:val="007F6AF0"/>
    <w:rsid w:val="0080331A"/>
    <w:rsid w:val="00803CE0"/>
    <w:rsid w:val="00821CE3"/>
    <w:rsid w:val="00837B8C"/>
    <w:rsid w:val="00865653"/>
    <w:rsid w:val="00890D0A"/>
    <w:rsid w:val="008963DA"/>
    <w:rsid w:val="008C4D39"/>
    <w:rsid w:val="008D094E"/>
    <w:rsid w:val="008D4004"/>
    <w:rsid w:val="008E5185"/>
    <w:rsid w:val="00901A70"/>
    <w:rsid w:val="00903BA4"/>
    <w:rsid w:val="00913A1E"/>
    <w:rsid w:val="009321DF"/>
    <w:rsid w:val="00940DBD"/>
    <w:rsid w:val="00941BBC"/>
    <w:rsid w:val="0096478E"/>
    <w:rsid w:val="00972BD5"/>
    <w:rsid w:val="00990A2F"/>
    <w:rsid w:val="009C19C6"/>
    <w:rsid w:val="009E0659"/>
    <w:rsid w:val="009E4046"/>
    <w:rsid w:val="009E77DA"/>
    <w:rsid w:val="00A0353A"/>
    <w:rsid w:val="00A4048D"/>
    <w:rsid w:val="00A8252F"/>
    <w:rsid w:val="00AA30E3"/>
    <w:rsid w:val="00AB1435"/>
    <w:rsid w:val="00AC392A"/>
    <w:rsid w:val="00AD1A29"/>
    <w:rsid w:val="00AE5F49"/>
    <w:rsid w:val="00B03562"/>
    <w:rsid w:val="00B0471C"/>
    <w:rsid w:val="00B56115"/>
    <w:rsid w:val="00B80A62"/>
    <w:rsid w:val="00B83FC6"/>
    <w:rsid w:val="00BA3D8B"/>
    <w:rsid w:val="00BB1CDA"/>
    <w:rsid w:val="00BB4BEE"/>
    <w:rsid w:val="00BC2C66"/>
    <w:rsid w:val="00BC7E1D"/>
    <w:rsid w:val="00BF5E51"/>
    <w:rsid w:val="00C12EA3"/>
    <w:rsid w:val="00C171AC"/>
    <w:rsid w:val="00C558CD"/>
    <w:rsid w:val="00C6011B"/>
    <w:rsid w:val="00C75B68"/>
    <w:rsid w:val="00CC7BE1"/>
    <w:rsid w:val="00CE7341"/>
    <w:rsid w:val="00D04469"/>
    <w:rsid w:val="00D14430"/>
    <w:rsid w:val="00D268BC"/>
    <w:rsid w:val="00D42740"/>
    <w:rsid w:val="00D53B3E"/>
    <w:rsid w:val="00D83565"/>
    <w:rsid w:val="00D86BB0"/>
    <w:rsid w:val="00DA7C10"/>
    <w:rsid w:val="00DC6F0F"/>
    <w:rsid w:val="00DD7088"/>
    <w:rsid w:val="00DE1846"/>
    <w:rsid w:val="00DF54FF"/>
    <w:rsid w:val="00E715EB"/>
    <w:rsid w:val="00E92A73"/>
    <w:rsid w:val="00E963B6"/>
    <w:rsid w:val="00ED78A8"/>
    <w:rsid w:val="00EF2B08"/>
    <w:rsid w:val="00F15E57"/>
    <w:rsid w:val="00F33F2C"/>
    <w:rsid w:val="00F54897"/>
    <w:rsid w:val="00F60BF3"/>
    <w:rsid w:val="00F6158B"/>
    <w:rsid w:val="00F62B22"/>
    <w:rsid w:val="00FB0C3A"/>
    <w:rsid w:val="00FC3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21CE3"/>
    <w:rPr>
      <w:sz w:val="20"/>
      <w:szCs w:val="20"/>
    </w:rPr>
  </w:style>
  <w:style w:type="character" w:customStyle="1" w:styleId="EndnoteTextChar">
    <w:name w:val="Endnote Text Char"/>
    <w:basedOn w:val="DefaultParagraphFont"/>
    <w:link w:val="EndnoteText"/>
    <w:uiPriority w:val="99"/>
    <w:semiHidden/>
    <w:rsid w:val="00821CE3"/>
    <w:rPr>
      <w:sz w:val="20"/>
      <w:szCs w:val="20"/>
    </w:rPr>
  </w:style>
  <w:style w:type="character" w:styleId="EndnoteReference">
    <w:name w:val="endnote reference"/>
    <w:basedOn w:val="DefaultParagraphFont"/>
    <w:uiPriority w:val="99"/>
    <w:semiHidden/>
    <w:unhideWhenUsed/>
    <w:rsid w:val="00821CE3"/>
    <w:rPr>
      <w:vertAlign w:val="superscript"/>
    </w:rPr>
  </w:style>
  <w:style w:type="paragraph" w:styleId="FootnoteText">
    <w:name w:val="footnote text"/>
    <w:basedOn w:val="Normal"/>
    <w:link w:val="FootnoteTextChar"/>
    <w:uiPriority w:val="99"/>
    <w:semiHidden/>
    <w:unhideWhenUsed/>
    <w:rsid w:val="009E77DA"/>
    <w:rPr>
      <w:sz w:val="20"/>
      <w:szCs w:val="20"/>
    </w:rPr>
  </w:style>
  <w:style w:type="character" w:customStyle="1" w:styleId="FootnoteTextChar">
    <w:name w:val="Footnote Text Char"/>
    <w:basedOn w:val="DefaultParagraphFont"/>
    <w:link w:val="FootnoteText"/>
    <w:uiPriority w:val="99"/>
    <w:semiHidden/>
    <w:rsid w:val="009E77DA"/>
    <w:rPr>
      <w:sz w:val="20"/>
      <w:szCs w:val="20"/>
    </w:rPr>
  </w:style>
  <w:style w:type="character" w:styleId="FootnoteReference">
    <w:name w:val="footnote reference"/>
    <w:basedOn w:val="DefaultParagraphFont"/>
    <w:uiPriority w:val="99"/>
    <w:semiHidden/>
    <w:unhideWhenUsed/>
    <w:rsid w:val="009E77DA"/>
    <w:rPr>
      <w:vertAlign w:val="superscript"/>
    </w:rPr>
  </w:style>
  <w:style w:type="paragraph" w:styleId="Header">
    <w:name w:val="header"/>
    <w:basedOn w:val="Normal"/>
    <w:link w:val="HeaderChar"/>
    <w:uiPriority w:val="99"/>
    <w:semiHidden/>
    <w:unhideWhenUsed/>
    <w:rsid w:val="006F2459"/>
    <w:pPr>
      <w:tabs>
        <w:tab w:val="center" w:pos="4680"/>
        <w:tab w:val="right" w:pos="9360"/>
      </w:tabs>
    </w:pPr>
  </w:style>
  <w:style w:type="character" w:customStyle="1" w:styleId="HeaderChar">
    <w:name w:val="Header Char"/>
    <w:basedOn w:val="DefaultParagraphFont"/>
    <w:link w:val="Header"/>
    <w:uiPriority w:val="99"/>
    <w:semiHidden/>
    <w:rsid w:val="006F2459"/>
  </w:style>
  <w:style w:type="paragraph" w:styleId="Footer">
    <w:name w:val="footer"/>
    <w:basedOn w:val="Normal"/>
    <w:link w:val="FooterChar"/>
    <w:uiPriority w:val="99"/>
    <w:unhideWhenUsed/>
    <w:rsid w:val="006F2459"/>
    <w:pPr>
      <w:tabs>
        <w:tab w:val="center" w:pos="4680"/>
        <w:tab w:val="right" w:pos="9360"/>
      </w:tabs>
    </w:pPr>
  </w:style>
  <w:style w:type="character" w:customStyle="1" w:styleId="FooterChar">
    <w:name w:val="Footer Char"/>
    <w:basedOn w:val="DefaultParagraphFont"/>
    <w:link w:val="Footer"/>
    <w:uiPriority w:val="99"/>
    <w:rsid w:val="006F24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9765-DAA9-499D-BFC0-FF774861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2018-01-26T18:48:00Z</cp:lastPrinted>
  <dcterms:created xsi:type="dcterms:W3CDTF">2018-02-14T06:01:00Z</dcterms:created>
  <dcterms:modified xsi:type="dcterms:W3CDTF">2018-02-14T06:01:00Z</dcterms:modified>
</cp:coreProperties>
</file>